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E8E" w:rsidRDefault="002F4E8E" w:rsidP="002F4E8E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</w:p>
    <w:p w:rsidR="002F4E8E" w:rsidRPr="0004313B" w:rsidRDefault="002F4E8E" w:rsidP="002F4E8E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 w:rsidRPr="0004313B"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:rsidR="002F4E8E" w:rsidRDefault="002F4E8E" w:rsidP="002F4E8E">
      <w:pPr>
        <w:spacing w:line="600" w:lineRule="exact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 w:rsidRPr="0004313B">
        <w:rPr>
          <w:rFonts w:eastAsia="黑体" w:cs="Times New Roman" w:hint="eastAsia"/>
          <w:b/>
          <w:bCs/>
          <w:sz w:val="44"/>
          <w:szCs w:val="42"/>
          <w:lang w:eastAsia="zh-CN"/>
        </w:rPr>
        <w:t>“</w:t>
      </w:r>
      <w:r w:rsidRPr="0004313B"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 w:rsidRPr="0004313B">
        <w:rPr>
          <w:rFonts w:eastAsia="黑体" w:cs="Times New Roman" w:hint="eastAsia"/>
          <w:b/>
          <w:bCs/>
          <w:sz w:val="44"/>
          <w:szCs w:val="42"/>
          <w:lang w:eastAsia="zh-CN"/>
        </w:rPr>
        <w:t>”</w:t>
      </w:r>
      <w:r w:rsidRPr="002F4E8E"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W w:w="100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984"/>
        <w:gridCol w:w="1346"/>
        <w:gridCol w:w="3331"/>
      </w:tblGrid>
      <w:tr w:rsidR="00C3333E" w:rsidTr="00735654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一、命题单位基本情况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Pr="00AA5D0D" w:rsidRDefault="00C3333E" w:rsidP="00735654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华泰证券股份有限公司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Pr="00AA5D0D" w:rsidRDefault="00C3333E" w:rsidP="00735654">
            <w:pPr>
              <w:spacing w:after="0" w:line="240" w:lineRule="auto"/>
              <w:jc w:val="center"/>
              <w:rPr>
                <w:rFonts w:ascii="仿宋" w:eastAsia="仿宋" w:hAnsi="仿宋" w:cs="Times New Roman"/>
                <w:color w:val="000000"/>
                <w:sz w:val="28"/>
                <w:szCs w:val="28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江苏省南京市江东中路228号华泰证券广场</w:t>
            </w:r>
          </w:p>
        </w:tc>
      </w:tr>
      <w:tr w:rsidR="00C3333E" w:rsidTr="00735654">
        <w:trPr>
          <w:trHeight w:val="817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Pr="00AA5D0D" w:rsidRDefault="00C3333E" w:rsidP="00AA5D0D">
            <w:p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val="en-US"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华泰证券是一家领先的科技驱动型证券集团，以高度协同的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全业务链模式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和领航业界的数字化平台，为个人和机构客户提供专业的财富管理、投资银行、投资管理等金融服务，主要财务和业务指标稳居中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国证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券业前列，致力于成为兼具本土优势和全球影响力的一流投资银行。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邓旭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开发工程师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333E" w:rsidRDefault="00C3333E" w:rsidP="00735654">
            <w:pPr>
              <w:spacing w:after="0" w:line="240" w:lineRule="auto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13155292122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dengxu@htsc.com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二、命题信息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Pr="00AA5D0D" w:rsidRDefault="00C3333E" w:rsidP="00735654">
            <w:pPr>
              <w:spacing w:after="0" w:line="240" w:lineRule="auto"/>
              <w:rPr>
                <w:rFonts w:ascii="仿宋" w:eastAsia="仿宋" w:hAnsi="仿宋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行情选股 DSL 到高性能 Doris SQL 的自动化编译系统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黑体" w:hAnsi="Times New Roman" w:cs="宋体" w:hint="eastAsia"/>
                <w:b/>
                <w:bCs/>
                <w:color w:val="000000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Pr="00AA5D0D" w:rsidRDefault="00C3333E" w:rsidP="00735654">
            <w:pPr>
              <w:spacing w:after="0" w:line="240" w:lineRule="auto"/>
              <w:rPr>
                <w:rFonts w:ascii="仿宋" w:eastAsia="仿宋" w:hAnsi="仿宋" w:cs="Times New Roman"/>
                <w:color w:val="000000"/>
                <w:sz w:val="28"/>
                <w:szCs w:val="28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如何在复杂的金融行情选股业务场景下，基于编译原理与自适应查询优化技术，构建一套从自定义 DSL（领域专用语言）到高性能 Doris SQL 的自动化编译系统？本命题旨在解决自然语言转 DSL 后的“最后一公里”执行难题，通过语义等价重写、业务规则解耦及长周期查询加速（前缀和优化等），实现跨度 20 年的海量数据实时检索与零代码业务扩展。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业务场景描述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清晰说明现实业务现状、核心瓶颈及亟需解决的必要性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:rsidR="00C3333E" w:rsidRPr="00AA5D0D" w:rsidRDefault="00C3333E" w:rsidP="00735654">
            <w:p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在券商及金融信息服务领域，行情选股是核心应用场景。分析师与投资者通过复杂的逻辑（如：连续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3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天主力净流入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为正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且今日股价创历史新高）筛选标的。为提升交互体验，前端通常将用户的意图转化为一种自定义 DSL（如 `indicator(...)`, `rank(...)`）。 </w:t>
            </w:r>
          </w:p>
          <w:p w:rsidR="00C3333E" w:rsidRPr="00AA5D0D" w:rsidRDefault="00C3333E" w:rsidP="00735654">
            <w:p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核心瓶颈：</w:t>
            </w:r>
          </w:p>
          <w:p w:rsidR="00C3333E" w:rsidRPr="00AA5D0D" w:rsidRDefault="00C3333E" w:rsidP="00735654">
            <w:pPr>
              <w:numPr>
                <w:ilvl w:val="0"/>
                <w:numId w:val="1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工程维护成本极高：目前 DSL 到 SQL 的转换依赖于 Java后端代码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转换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。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一方面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每新增一个算子或指标，均需投入研发力量进行代码修改与发布。</w:t>
            </w:r>
          </w:p>
          <w:p w:rsidR="00C3333E" w:rsidRPr="00AA5D0D" w:rsidRDefault="00C3333E" w:rsidP="00735654">
            <w:pPr>
              <w:numPr>
                <w:ilvl w:val="0"/>
                <w:numId w:val="1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隐性业务逻辑耦合：诸如“股票使用前复权、指数不复权”等金融特有规则分散在工程各处，缺乏系统化管理，极易产生计算口径不一致的“静默错误”。</w:t>
            </w:r>
          </w:p>
          <w:p w:rsidR="00C3333E" w:rsidRDefault="00C3333E" w:rsidP="00735654">
            <w:pPr>
              <w:spacing w:after="0" w:line="240" w:lineRule="auto"/>
              <w:ind w:firstLineChars="200" w:firstLine="560"/>
              <w:rPr>
                <w:rFonts w:ascii="楷体" w:eastAsia="楷体" w:hAnsi="楷体" w:cs="楷体"/>
                <w:color w:val="000000"/>
                <w:sz w:val="24"/>
                <w:szCs w:val="24"/>
                <w:lang w:val="en-US"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lastRenderedPageBreak/>
              <w:t>因此，需要一套从DSL到高性能Doris SQL的自动化编译系统，降低工程维护成本以及将隐性业务逻辑剥离开。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技术攻关问题描述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提炼业务瓶颈对应的技术卡点，说明难点及现有方法不足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:rsidR="00C3333E" w:rsidRPr="00AA5D0D" w:rsidRDefault="00C3333E" w:rsidP="00735654">
            <w:pPr>
              <w:numPr>
                <w:ilvl w:val="0"/>
                <w:numId w:val="2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语义理解的完备性与高维嵌套解析（难点）：行情 DSL 包含 `then`（先筛后排）、`CONS/EXIST`（时序状态机）等复合语义。难点在于如何在不损失语义的前提下，构建具备强类型约束的解析引擎，处理跨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市场位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运算（|&amp;^）等复杂逻辑，为后续编译提供 100% 准确的抽象语法树（AST）。 </w:t>
            </w:r>
          </w:p>
          <w:p w:rsidR="00C3333E" w:rsidRPr="00AA5D0D" w:rsidRDefault="00C3333E" w:rsidP="00735654">
            <w:pPr>
              <w:numPr>
                <w:ilvl w:val="0"/>
                <w:numId w:val="2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异构语义间的等价重写与组合爆炸（难点）： DSL 的简洁性与 SQL 执行的精确性之间存在天然鸿沟。难点在于实现一套多级重写算法：将 `then` 改写为多阶段 CTE、将 `CONS` 改写为窗口函数、将区间条件动态转化为混合开闭区间 SQL。当多类规则叠加时，需保证执行逻辑在数学上与业务语义严格等价。 </w:t>
            </w:r>
          </w:p>
          <w:p w:rsidR="00C3333E" w:rsidRPr="00AA5D0D" w:rsidRDefault="00C3333E" w:rsidP="00735654">
            <w:pPr>
              <w:numPr>
                <w:ilvl w:val="0"/>
                <w:numId w:val="2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业务逻辑与编译内核的解耦管理（难点）：金融领域存在大量碎片化的“潜规则”（如复权因子选择、成分股索引映射）。难点在于设计一套声明式扩展架构，将易变的业务知识从稳定的编译内核中剥离，实现新算子、新场景的“零侵入”接入。</w:t>
            </w:r>
          </w:p>
          <w:p w:rsidR="00C3333E" w:rsidRDefault="00C3333E" w:rsidP="00735654">
            <w:pPr>
              <w:numPr>
                <w:ilvl w:val="0"/>
                <w:numId w:val="2"/>
              </w:numPr>
              <w:spacing w:after="0" w:line="240" w:lineRule="auto"/>
              <w:ind w:firstLineChars="200" w:firstLine="560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极长周期查询的自适应路由与加速（难点）：面对 19 年以上的历史跨度，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全表扫描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不可行。难点在于编译器需具备“代价感知”能力，自动识别查询特征，在毫秒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级时间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内决策并路由至前缀和预计算表、物化视图或分区裁剪路径，且该过程对上层完全透明。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攻关任务描述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针对每一个技术攻关问题，</w:t>
            </w:r>
            <w:proofErr w:type="gramStart"/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明确需</w:t>
            </w:r>
            <w:proofErr w:type="gramEnd"/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完成的具体任务及成果形式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:rsidR="00C3333E" w:rsidRPr="00AA5D0D" w:rsidRDefault="00C3333E" w:rsidP="00735654">
            <w:p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bookmarkStart w:id="0" w:name="OLE_LINK1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任务 1</w:t>
            </w:r>
            <w:bookmarkEnd w:id="0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：构建高性能语义解析引擎。基于 ANTLR4 或同类工具编写 BNF 文法，实现对全量 12 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类领域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函数及复合逻辑的结构化解析，输出标准 AST。</w:t>
            </w:r>
          </w:p>
          <w:p w:rsidR="00C3333E" w:rsidRPr="00AA5D0D" w:rsidRDefault="00C3333E" w:rsidP="00735654">
            <w:p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任务 2：研发逻辑等价重写模块。开发核心编译算子库，实现从 DSL 逻辑空间到 Doris SQL 执行空间的映射，重点攻克 CTE 嵌套与窗口函数自动化生成。 </w:t>
            </w:r>
          </w:p>
          <w:p w:rsidR="00C3333E" w:rsidRPr="00AA5D0D" w:rsidRDefault="00C3333E" w:rsidP="00735654">
            <w:p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任务 3：设计声明式规则驱动框架。建立“指标-SQL”配置协议，将复权、表名映射等业务约定配置化，提供可扩展的函数模板库。 </w:t>
            </w:r>
          </w:p>
          <w:p w:rsidR="00C3333E" w:rsidRDefault="00C3333E" w:rsidP="00735654">
            <w:pPr>
              <w:spacing w:after="0" w:line="240" w:lineRule="auto"/>
              <w:ind w:firstLineChars="200" w:firstLine="560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任务 4：实现自适应查询优化器。针对长周期查询场景，研发特征识别算法，自动拦截 SQL 并重写为基于前缀和等加速路径的执行计划。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现有基础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命题单位针对技术攻关难点和攻关任务，已开展的研究工作或验证尝试及效果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:rsidR="00C3333E" w:rsidRPr="00AA5D0D" w:rsidRDefault="00C3333E" w:rsidP="00735654">
            <w:pPr>
              <w:numPr>
                <w:ilvl w:val="0"/>
                <w:numId w:val="3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解析基础：目前已实现 DSL 语法解析流程，能够获得基础的解析结果。 </w:t>
            </w:r>
          </w:p>
          <w:p w:rsidR="00C3333E" w:rsidRPr="00AA5D0D" w:rsidRDefault="00C3333E" w:rsidP="00735654">
            <w:pPr>
              <w:numPr>
                <w:ilvl w:val="0"/>
                <w:numId w:val="3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工程现状：当前采用“工程定制化”模式，即通过 Java 代码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手动对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解析结果进行解析拼凑，已积累了部分核心函数的 SQL 映射模板。 </w:t>
            </w:r>
          </w:p>
          <w:p w:rsidR="00C3333E" w:rsidRDefault="00C3333E" w:rsidP="00735654">
            <w:pPr>
              <w:numPr>
                <w:ilvl w:val="0"/>
                <w:numId w:val="3"/>
              </w:numPr>
              <w:spacing w:after="0" w:line="240" w:lineRule="auto"/>
              <w:ind w:firstLineChars="200" w:firstLine="560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数据环境：拥有基于 Doris 构建的海量行情底表，并已针对部分指标预实验了前缀和加速方案。</w:t>
            </w:r>
          </w:p>
        </w:tc>
      </w:tr>
      <w:tr w:rsidR="00C3333E" w:rsidTr="00735654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任务目标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技术攻关的总体目标、量化技术指标及具体成果交付形式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:rsidR="00C3333E" w:rsidRPr="00AA5D0D" w:rsidRDefault="00C3333E" w:rsidP="00735654">
            <w:pPr>
              <w:numPr>
                <w:ilvl w:val="0"/>
                <w:numId w:val="4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lastRenderedPageBreak/>
              <w:t xml:space="preserve">编译精度：对于给定的复杂 DSL 表达式，编译生成的 SQL 正确率 &gt;= 95%。 </w:t>
            </w:r>
          </w:p>
          <w:p w:rsidR="00C3333E" w:rsidRPr="00AA5D0D" w:rsidRDefault="00C3333E" w:rsidP="00735654">
            <w:pPr>
              <w:numPr>
                <w:ilvl w:val="0"/>
                <w:numId w:val="4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性能跨越：针对 19 年跨度的长周期查询，编译生成的加速 SQL 较全表扫描执行速度提升 10 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倍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以上。 </w:t>
            </w:r>
          </w:p>
          <w:p w:rsidR="00C3333E" w:rsidRPr="00AA5D0D" w:rsidRDefault="00C3333E" w:rsidP="00735654">
            <w:pPr>
              <w:numPr>
                <w:ilvl w:val="0"/>
                <w:numId w:val="4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工程敏捷度：新指标/新函数接入时，实现核心编译引擎代码0 行改动，仅通过配置表扩展。 </w:t>
            </w:r>
          </w:p>
          <w:p w:rsidR="00C3333E" w:rsidRPr="00AA5D0D" w:rsidRDefault="00C3333E" w:rsidP="00735654">
            <w:pPr>
              <w:numPr>
                <w:ilvl w:val="0"/>
                <w:numId w:val="4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编译效能：编译链路端到端延迟（从接收 DSL 到生成 SQL）P95 &lt; 50ms。</w:t>
            </w:r>
          </w:p>
          <w:p w:rsidR="00C3333E" w:rsidRPr="00AA5D0D" w:rsidRDefault="00C3333E" w:rsidP="00735654">
            <w:pPr>
              <w:numPr>
                <w:ilvl w:val="0"/>
                <w:numId w:val="4"/>
              </w:numPr>
              <w:spacing w:after="0" w:line="240" w:lineRule="auto"/>
              <w:ind w:firstLineChars="200" w:firstLine="56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执行效能：</w:t>
            </w:r>
            <w:proofErr w:type="spell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sql</w:t>
            </w:r>
            <w:proofErr w:type="spell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执行筛选结果不高于10s。</w:t>
            </w:r>
          </w:p>
          <w:p w:rsidR="00C3333E" w:rsidRDefault="00C3333E" w:rsidP="00735654">
            <w:pPr>
              <w:spacing w:after="0" w:line="24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C3333E" w:rsidTr="00735654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333E" w:rsidRDefault="00C3333E" w:rsidP="00735654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数据集描述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赛题配套数据集的核心信息，清晰说明数据相关属性及配套要求</w:t>
            </w: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:rsidR="00C3333E" w:rsidRPr="00AA5D0D" w:rsidRDefault="00C3333E" w:rsidP="00735654">
            <w:pPr>
              <w:numPr>
                <w:ilvl w:val="0"/>
                <w:numId w:val="5"/>
              </w:numPr>
              <w:spacing w:after="0" w:line="240" w:lineRule="auto"/>
              <w:ind w:leftChars="200" w:left="44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选股 DSL 规范文档：提供详细的语法定义、函数原型（indicator, rank 等）及参数约束说明。</w:t>
            </w:r>
          </w:p>
          <w:p w:rsidR="00C3333E" w:rsidRPr="00AA5D0D" w:rsidRDefault="00C3333E" w:rsidP="00735654">
            <w:pPr>
              <w:numPr>
                <w:ilvl w:val="0"/>
                <w:numId w:val="5"/>
              </w:numPr>
              <w:spacing w:after="0" w:line="240" w:lineRule="auto"/>
              <w:ind w:leftChars="200" w:left="44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数据库表结构说明：提供 Doris 底表（如日线表、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资金流向表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）、物化视图及前缀和表（Prefix-Sum）的 Schema 定义及元数据对应关系。</w:t>
            </w:r>
          </w:p>
          <w:p w:rsidR="00C3333E" w:rsidRPr="00AA5D0D" w:rsidRDefault="00C3333E" w:rsidP="00735654">
            <w:pPr>
              <w:numPr>
                <w:ilvl w:val="0"/>
                <w:numId w:val="5"/>
              </w:numPr>
              <w:spacing w:after="0" w:line="240" w:lineRule="auto"/>
              <w:ind w:leftChars="200" w:left="44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示例问句集：提供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部分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“自然语言 - DSL - 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val="en-US" w:eastAsia="zh-CN"/>
              </w:rPr>
              <w:t>执行结果</w:t>
            </w: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”的对应关系样本。 </w:t>
            </w:r>
          </w:p>
          <w:p w:rsidR="00C3333E" w:rsidRPr="00AA5D0D" w:rsidRDefault="00C3333E" w:rsidP="00735654">
            <w:pPr>
              <w:numPr>
                <w:ilvl w:val="0"/>
                <w:numId w:val="5"/>
              </w:numPr>
              <w:spacing w:after="0" w:line="240" w:lineRule="auto"/>
              <w:ind w:leftChars="200" w:left="440"/>
              <w:rPr>
                <w:rFonts w:ascii="仿宋" w:eastAsia="仿宋" w:hAnsi="仿宋" w:cs="楷体"/>
                <w:color w:val="000000"/>
                <w:sz w:val="28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 xml:space="preserve">测试数据集：提供覆盖 20 年的模拟 A </w:t>
            </w:r>
            <w:proofErr w:type="gramStart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股历史</w:t>
            </w:r>
            <w:proofErr w:type="gramEnd"/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行情数据集。</w:t>
            </w:r>
          </w:p>
          <w:p w:rsidR="00C3333E" w:rsidRDefault="00C3333E" w:rsidP="00735654">
            <w:pPr>
              <w:numPr>
                <w:ilvl w:val="0"/>
                <w:numId w:val="5"/>
              </w:numPr>
              <w:spacing w:after="0" w:line="240" w:lineRule="auto"/>
              <w:ind w:leftChars="200" w:left="440"/>
              <w:rPr>
                <w:rFonts w:ascii="楷体" w:eastAsia="楷体" w:hAnsi="楷体" w:cs="楷体"/>
                <w:color w:val="000000"/>
                <w:sz w:val="24"/>
                <w:szCs w:val="24"/>
                <w:lang w:eastAsia="zh-CN"/>
              </w:rPr>
            </w:pPr>
            <w:r w:rsidRPr="00AA5D0D">
              <w:rPr>
                <w:rFonts w:ascii="仿宋" w:eastAsia="仿宋" w:hAnsi="仿宋" w:cs="楷体" w:hint="eastAsia"/>
                <w:color w:val="000000"/>
                <w:sz w:val="28"/>
                <w:szCs w:val="24"/>
                <w:lang w:eastAsia="zh-CN"/>
              </w:rPr>
              <w:t>最终的输出结果应该是一个Markdown表格，会给出上述核心问句对应的Markdown表格示例以及工程效果图</w:t>
            </w:r>
            <w:r>
              <w:rPr>
                <w:rFonts w:ascii="楷体" w:eastAsia="楷体" w:hAnsi="楷体" w:cs="楷体" w:hint="eastAsia"/>
                <w:color w:val="000000"/>
                <w:sz w:val="24"/>
                <w:szCs w:val="24"/>
                <w:lang w:eastAsia="zh-CN"/>
              </w:rPr>
              <w:t>。</w:t>
            </w:r>
          </w:p>
          <w:p w:rsidR="00C3333E" w:rsidRDefault="00C3333E" w:rsidP="00735654">
            <w:pPr>
              <w:spacing w:after="0" w:line="24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2F4E8E" w:rsidRDefault="002F4E8E" w:rsidP="005A2D57">
      <w:pPr>
        <w:spacing w:line="600" w:lineRule="exact"/>
        <w:jc w:val="center"/>
        <w:rPr>
          <w:lang w:eastAsia="zh-CN"/>
        </w:rPr>
      </w:pPr>
      <w:bookmarkStart w:id="1" w:name="_GoBack"/>
      <w:bookmarkEnd w:id="1"/>
    </w:p>
    <w:sectPr w:rsidR="002F4E8E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7678" w:rsidRDefault="00237678" w:rsidP="003F6539">
      <w:pPr>
        <w:spacing w:after="0" w:line="240" w:lineRule="auto"/>
      </w:pPr>
      <w:r>
        <w:separator/>
      </w:r>
    </w:p>
  </w:endnote>
  <w:endnote w:type="continuationSeparator" w:id="0">
    <w:p w:rsidR="00237678" w:rsidRDefault="00237678" w:rsidP="003F6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Fang Song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7678" w:rsidRDefault="00237678" w:rsidP="003F6539">
      <w:pPr>
        <w:spacing w:after="0" w:line="240" w:lineRule="auto"/>
      </w:pPr>
      <w:r>
        <w:separator/>
      </w:r>
    </w:p>
  </w:footnote>
  <w:footnote w:type="continuationSeparator" w:id="0">
    <w:p w:rsidR="00237678" w:rsidRDefault="00237678" w:rsidP="003F6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67D8B"/>
    <w:multiLevelType w:val="singleLevel"/>
    <w:tmpl w:val="D7767D8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49C4B08"/>
    <w:multiLevelType w:val="singleLevel"/>
    <w:tmpl w:val="149C4B0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5E22B9A"/>
    <w:multiLevelType w:val="singleLevel"/>
    <w:tmpl w:val="45E22B9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664731B0"/>
    <w:multiLevelType w:val="singleLevel"/>
    <w:tmpl w:val="664731B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2A76CD7"/>
    <w:multiLevelType w:val="singleLevel"/>
    <w:tmpl w:val="72A76C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E8E"/>
    <w:rsid w:val="0001765D"/>
    <w:rsid w:val="00047A23"/>
    <w:rsid w:val="001007E8"/>
    <w:rsid w:val="002330AA"/>
    <w:rsid w:val="00237678"/>
    <w:rsid w:val="002A2C0A"/>
    <w:rsid w:val="002F4E8E"/>
    <w:rsid w:val="00334793"/>
    <w:rsid w:val="003E7763"/>
    <w:rsid w:val="003F6539"/>
    <w:rsid w:val="005A2D57"/>
    <w:rsid w:val="005C7F6B"/>
    <w:rsid w:val="00723A6F"/>
    <w:rsid w:val="00913D29"/>
    <w:rsid w:val="009E2B03"/>
    <w:rsid w:val="009E78B3"/>
    <w:rsid w:val="00A0763E"/>
    <w:rsid w:val="00A31A05"/>
    <w:rsid w:val="00AA5D0D"/>
    <w:rsid w:val="00AC6F01"/>
    <w:rsid w:val="00AD27D9"/>
    <w:rsid w:val="00AF7481"/>
    <w:rsid w:val="00B70E15"/>
    <w:rsid w:val="00BD1637"/>
    <w:rsid w:val="00C3333E"/>
    <w:rsid w:val="00C91D43"/>
    <w:rsid w:val="00DF2C5E"/>
    <w:rsid w:val="00EE5706"/>
    <w:rsid w:val="00F52382"/>
    <w:rsid w:val="00FC0FF6"/>
    <w:rsid w:val="00FF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4AD043"/>
  <w15:chartTrackingRefBased/>
  <w15:docId w15:val="{C9D1D23E-6715-42CF-A143-2FBCC7B81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4E8E"/>
    <w:pPr>
      <w:widowControl/>
      <w:spacing w:after="200" w:line="276" w:lineRule="auto"/>
      <w:jc w:val="left"/>
    </w:pPr>
    <w:rPr>
      <w:kern w:val="0"/>
      <w:sz w:val="22"/>
      <w:lang w:val="zh-CN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6539"/>
    <w:rPr>
      <w:kern w:val="0"/>
      <w:sz w:val="18"/>
      <w:szCs w:val="18"/>
      <w:lang w:val="zh-CN" w:eastAsia="en-US"/>
    </w:rPr>
  </w:style>
  <w:style w:type="paragraph" w:styleId="a5">
    <w:name w:val="footer"/>
    <w:basedOn w:val="a"/>
    <w:link w:val="a6"/>
    <w:uiPriority w:val="99"/>
    <w:unhideWhenUsed/>
    <w:rsid w:val="003F653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6539"/>
    <w:rPr>
      <w:kern w:val="0"/>
      <w:sz w:val="18"/>
      <w:szCs w:val="18"/>
      <w:lang w:val="zh-CN" w:eastAsia="en-US"/>
    </w:rPr>
  </w:style>
  <w:style w:type="paragraph" w:customStyle="1" w:styleId="Default">
    <w:name w:val="Default"/>
    <w:rsid w:val="00EE5706"/>
    <w:pPr>
      <w:autoSpaceDE w:val="0"/>
      <w:autoSpaceDN w:val="0"/>
      <w:adjustRightInd w:val="0"/>
      <w:jc w:val="left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5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李昊骅 南京大学</dc:creator>
  <cp:keywords/>
  <dc:description/>
  <cp:lastModifiedBy>李昊骅 南京大学</cp:lastModifiedBy>
  <cp:revision>3</cp:revision>
  <dcterms:created xsi:type="dcterms:W3CDTF">2026-05-12T06:23:00Z</dcterms:created>
  <dcterms:modified xsi:type="dcterms:W3CDTF">2026-05-12T06:23:00Z</dcterms:modified>
</cp:coreProperties>
</file>